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540" w:rsidRDefault="004C3540" w:rsidP="004C3540">
      <w:pPr>
        <w:pStyle w:val="NormalWeb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Style w:val="Forte"/>
          <w:rFonts w:ascii="Arial" w:hAnsi="Arial" w:cs="Arial"/>
          <w:color w:val="003399"/>
        </w:rPr>
        <w:t>MANUAL PARA EXPORTAR - (APEX)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Passo-a-passo para exportação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1º passo</w:t>
      </w:r>
      <w:r>
        <w:rPr>
          <w:rFonts w:ascii="Arial" w:hAnsi="Arial" w:cs="Arial"/>
          <w:color w:val="000000"/>
          <w:sz w:val="20"/>
          <w:szCs w:val="20"/>
        </w:rPr>
        <w:br/>
        <w:t>Preparar a empresa. Efetuar o registro de exportador na Secretaria de Comércio Exterior do Ministério do Desenvolvimento, Indústria e Comércio Exterior (MIDC) e na Delegacia da Receita Federal.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2º passo</w:t>
      </w:r>
      <w:r>
        <w:rPr>
          <w:rFonts w:ascii="Arial" w:hAnsi="Arial" w:cs="Arial"/>
          <w:color w:val="000000"/>
          <w:sz w:val="20"/>
          <w:szCs w:val="20"/>
        </w:rPr>
        <w:br/>
        <w:t xml:space="preserve">Selecionar um canal para a exportação dos produtos. Caso a exportação não seja direta, a empresa poderá utilizar consórcios de exportação, tradings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companies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agentes de comércio exterior, empresas comerciais exportadoras etc.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3º passo</w:t>
      </w:r>
      <w:r>
        <w:rPr>
          <w:rFonts w:ascii="Arial" w:hAnsi="Arial" w:cs="Arial"/>
          <w:color w:val="000000"/>
          <w:sz w:val="20"/>
          <w:szCs w:val="20"/>
        </w:rPr>
        <w:br/>
        <w:t>Identificar os mercados. Estabelecer contato com compradores (importadores) no exterior. Ao identificar o importador, fornecer informações sobre quantidade disponível, aspectos técnicos, condições de venda, prazo de entrega e preço unitário da mercadoria.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4º passo</w:t>
      </w:r>
      <w:r>
        <w:rPr>
          <w:rFonts w:ascii="Arial" w:hAnsi="Arial" w:cs="Arial"/>
          <w:color w:val="000000"/>
          <w:sz w:val="20"/>
          <w:szCs w:val="20"/>
        </w:rPr>
        <w:br/>
        <w:t>Análise de mercado para avaliar a viabilidade da exportação. Uma vez identificado o mercado a empresa deve efetuar uma análise com relação a preços praticados no país, diferenças cambiais, nível de demanda, sazonalidades, embalagens, exigências técnicas e sanitárias, custo de transporte, e outras informações que influenciarão a operação.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5º passo</w:t>
      </w:r>
      <w:r>
        <w:rPr>
          <w:rFonts w:ascii="Arial" w:hAnsi="Arial" w:cs="Arial"/>
          <w:color w:val="000000"/>
          <w:sz w:val="20"/>
          <w:szCs w:val="20"/>
        </w:rPr>
        <w:br/>
        <w:t>Contato inicial com o importador. Identificado o cliente, é imprescindível que seja enviado a ele o maior número possível de informações sobre o produto, pode-se utilizar catálogo, lista de preços, amostra.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6º Passo</w:t>
      </w:r>
      <w:r>
        <w:rPr>
          <w:rFonts w:ascii="Arial" w:hAnsi="Arial" w:cs="Arial"/>
          <w:color w:val="000000"/>
          <w:sz w:val="20"/>
          <w:szCs w:val="20"/>
        </w:rPr>
        <w:br/>
        <w:t xml:space="preserve">Confirmado o fechamento do negócio, o exportador deve formalizar a negociação enviando uma fatura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pró-forma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Não existe um modelo de fatura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pró-forma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Nela devem constar informações sobre o importador e o exportador, descrição da mercadoria, peso líquido e bruto, quantidade e preço unitário e total, condição de venda e modalidade de pagamento, meio de transporte, e tipo de embalagem.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7º passo</w:t>
      </w:r>
      <w:r>
        <w:rPr>
          <w:rFonts w:ascii="Arial" w:hAnsi="Arial" w:cs="Arial"/>
          <w:color w:val="000000"/>
          <w:sz w:val="20"/>
          <w:szCs w:val="20"/>
        </w:rPr>
        <w:br/>
        <w:t xml:space="preserve">Caso não haja mercadoria em estoque o exportador deve-se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agilizar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 produção, atenta às questões como controle de qualidade, embalagem, rotulagem e marcação de volumes.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8º passo</w:t>
      </w:r>
      <w:r>
        <w:rPr>
          <w:rFonts w:ascii="Arial" w:hAnsi="Arial" w:cs="Arial"/>
          <w:color w:val="000000"/>
          <w:sz w:val="20"/>
          <w:szCs w:val="20"/>
        </w:rPr>
        <w:br/>
        <w:t>Confirmação da carta de crédito. Embora haja outras formas de pagamento, o grau de segurança oferecido pela modalidade carta de crédito torna o instrumento o mais utilizado no comércio internacional. O exportador deverá pedir ao importador a abertura da carta de crédito. Ao final do processo o banco enviará cópia ao exportador.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9º passo</w:t>
      </w:r>
      <w:r>
        <w:rPr>
          <w:rFonts w:ascii="Arial" w:hAnsi="Arial" w:cs="Arial"/>
          <w:color w:val="000000"/>
          <w:sz w:val="20"/>
          <w:szCs w:val="20"/>
        </w:rPr>
        <w:br/>
        <w:t>O exportador deverá providenciar a emissão dos documentos de exportação ou embarque.</w:t>
      </w:r>
      <w:r>
        <w:rPr>
          <w:rFonts w:ascii="Arial" w:hAnsi="Arial" w:cs="Arial"/>
          <w:color w:val="000000"/>
          <w:sz w:val="20"/>
          <w:szCs w:val="20"/>
        </w:rPr>
        <w:br/>
        <w:t>Documentos necessários para circulação da mercadoria no país de origem:</w:t>
      </w:r>
      <w:r>
        <w:rPr>
          <w:rFonts w:ascii="Arial" w:hAnsi="Arial" w:cs="Arial"/>
          <w:color w:val="000000"/>
          <w:sz w:val="20"/>
          <w:szCs w:val="20"/>
        </w:rPr>
        <w:br/>
        <w:t>- romaneio de embarque</w:t>
      </w:r>
      <w:r>
        <w:rPr>
          <w:rFonts w:ascii="Arial" w:hAnsi="Arial" w:cs="Arial"/>
          <w:color w:val="000000"/>
          <w:sz w:val="20"/>
          <w:szCs w:val="20"/>
        </w:rPr>
        <w:br/>
        <w:t>- nota fiscal</w:t>
      </w:r>
      <w:r>
        <w:rPr>
          <w:rFonts w:ascii="Arial" w:hAnsi="Arial" w:cs="Arial"/>
          <w:color w:val="000000"/>
          <w:sz w:val="20"/>
          <w:szCs w:val="20"/>
        </w:rPr>
        <w:br/>
        <w:t xml:space="preserve">- certificados adicionais, quando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necessários</w:t>
      </w:r>
      <w:proofErr w:type="gramEnd"/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Documentos necessários para o embarque ao exterior:</w:t>
      </w:r>
      <w:r>
        <w:rPr>
          <w:rFonts w:ascii="Arial" w:hAnsi="Arial" w:cs="Arial"/>
          <w:color w:val="000000"/>
          <w:sz w:val="20"/>
          <w:szCs w:val="20"/>
        </w:rPr>
        <w:br/>
        <w:t>- romaneio de embarque</w:t>
      </w:r>
      <w:r>
        <w:rPr>
          <w:rFonts w:ascii="Arial" w:hAnsi="Arial" w:cs="Arial"/>
          <w:color w:val="000000"/>
          <w:sz w:val="20"/>
          <w:szCs w:val="20"/>
        </w:rPr>
        <w:br/>
        <w:t>- nota fiscal</w:t>
      </w:r>
      <w:r>
        <w:rPr>
          <w:rFonts w:ascii="Arial" w:hAnsi="Arial" w:cs="Arial"/>
          <w:color w:val="000000"/>
          <w:sz w:val="20"/>
          <w:szCs w:val="20"/>
        </w:rPr>
        <w:br/>
        <w:t>- registro de exportação</w:t>
      </w:r>
      <w:r>
        <w:rPr>
          <w:rFonts w:ascii="Arial" w:hAnsi="Arial" w:cs="Arial"/>
          <w:color w:val="000000"/>
          <w:sz w:val="20"/>
          <w:szCs w:val="20"/>
        </w:rPr>
        <w:br/>
        <w:t>- certificados</w:t>
      </w:r>
      <w:r>
        <w:rPr>
          <w:rFonts w:ascii="Arial" w:hAnsi="Arial" w:cs="Arial"/>
          <w:color w:val="000000"/>
          <w:sz w:val="20"/>
          <w:szCs w:val="20"/>
        </w:rPr>
        <w:br/>
        <w:t>- conhecimento de embarque (emitido após o embarque)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10º passo</w:t>
      </w:r>
      <w:r>
        <w:rPr>
          <w:rFonts w:ascii="Arial" w:hAnsi="Arial" w:cs="Arial"/>
          <w:color w:val="000000"/>
          <w:sz w:val="20"/>
          <w:szCs w:val="20"/>
        </w:rPr>
        <w:br/>
        <w:t>Efetuar a contratação da operação de câmbio, ou seja, negociar com a instituição financeira autorizada o pagamento em reais ou a conversão da moeda estrangeira recebida pela aquisição das mercadorias exportadas. Esta operação é formalizada mediante um contrato de câmbio.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11º passo</w:t>
      </w:r>
      <w:r>
        <w:rPr>
          <w:rFonts w:ascii="Arial" w:hAnsi="Arial" w:cs="Arial"/>
          <w:color w:val="000000"/>
          <w:sz w:val="20"/>
          <w:szCs w:val="20"/>
        </w:rPr>
        <w:br/>
        <w:t xml:space="preserve">Embarque da mercadoria e despacho aduaneiro. Após todos estes procedimentos deverá ser efetuado o embarque </w:t>
      </w:r>
      <w:r>
        <w:rPr>
          <w:rFonts w:ascii="Arial" w:hAnsi="Arial" w:cs="Arial"/>
          <w:color w:val="000000"/>
          <w:sz w:val="20"/>
          <w:szCs w:val="20"/>
        </w:rPr>
        <w:lastRenderedPageBreak/>
        <w:t>da mercadoria e de</w:t>
      </w:r>
      <w:r>
        <w:rPr>
          <w:rFonts w:ascii="Arial" w:hAnsi="Arial" w:cs="Arial"/>
          <w:color w:val="000000"/>
          <w:sz w:val="20"/>
          <w:szCs w:val="20"/>
        </w:rPr>
        <w:t>sembaraço na aduana (alfândega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>.</w:t>
      </w:r>
      <w:proofErr w:type="gramEnd"/>
      <w:r>
        <w:rPr>
          <w:rFonts w:ascii="Arial" w:hAnsi="Arial" w:cs="Arial"/>
          <w:color w:val="000000"/>
          <w:sz w:val="20"/>
          <w:szCs w:val="20"/>
        </w:rPr>
        <w:t>O embarque aéreo ou marítimo da mercadoria é efetuado por agentes aduaneiros mediante o pagamento da taxa de capatazia.</w:t>
      </w:r>
      <w:r>
        <w:rPr>
          <w:rFonts w:ascii="Arial" w:hAnsi="Arial" w:cs="Arial"/>
          <w:color w:val="000000"/>
          <w:sz w:val="20"/>
          <w:szCs w:val="20"/>
        </w:rPr>
        <w:br/>
        <w:t>O embarque rodoviário é efetuado no próprio estabelecimento do produtor, ou em local pré-estabelecido pelo importador.</w:t>
      </w:r>
      <w:r>
        <w:rPr>
          <w:rFonts w:ascii="Arial" w:hAnsi="Arial" w:cs="Arial"/>
          <w:color w:val="000000"/>
          <w:sz w:val="20"/>
          <w:szCs w:val="20"/>
        </w:rPr>
        <w:br/>
        <w:t>A liberação da mercadoria para embarque é feita mediante a verificação física e documental realizadas por agentes da Receita Federal nos terminais aduaneiros. Todas as etapas do despacho aduaneiro são feitas através do Siscomex.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12º passo</w:t>
      </w:r>
      <w:r>
        <w:rPr>
          <w:rFonts w:ascii="Arial" w:hAnsi="Arial" w:cs="Arial"/>
          <w:color w:val="000000"/>
          <w:sz w:val="20"/>
          <w:szCs w:val="20"/>
        </w:rPr>
        <w:br/>
        <w:t xml:space="preserve">Preparação dos documentos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pós embarque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Documentos para negociação junto ao Banco (pagamento):</w:t>
      </w:r>
      <w:r>
        <w:rPr>
          <w:rFonts w:ascii="Arial" w:hAnsi="Arial" w:cs="Arial"/>
          <w:color w:val="000000"/>
          <w:sz w:val="20"/>
          <w:szCs w:val="20"/>
        </w:rPr>
        <w:br/>
        <w:t>- Fatura comercial</w:t>
      </w:r>
      <w:r>
        <w:rPr>
          <w:rFonts w:ascii="Arial" w:hAnsi="Arial" w:cs="Arial"/>
          <w:color w:val="000000"/>
          <w:sz w:val="20"/>
          <w:szCs w:val="20"/>
        </w:rPr>
        <w:br/>
        <w:t>- Conhecimento de embarque</w:t>
      </w:r>
      <w:r>
        <w:rPr>
          <w:rFonts w:ascii="Arial" w:hAnsi="Arial" w:cs="Arial"/>
          <w:color w:val="000000"/>
          <w:sz w:val="20"/>
          <w:szCs w:val="20"/>
        </w:rPr>
        <w:br/>
        <w:t>- Letra cambial ou saque</w:t>
      </w:r>
      <w:r>
        <w:rPr>
          <w:rFonts w:ascii="Arial" w:hAnsi="Arial" w:cs="Arial"/>
          <w:color w:val="000000"/>
          <w:sz w:val="20"/>
          <w:szCs w:val="20"/>
        </w:rPr>
        <w:br/>
        <w:t>- Carta de crédito (original)</w:t>
      </w:r>
      <w:r>
        <w:rPr>
          <w:rFonts w:ascii="Arial" w:hAnsi="Arial" w:cs="Arial"/>
          <w:color w:val="000000"/>
          <w:sz w:val="20"/>
          <w:szCs w:val="20"/>
        </w:rPr>
        <w:br/>
        <w:t>- Fatura e/ou visto consular</w:t>
      </w:r>
      <w:r>
        <w:rPr>
          <w:rFonts w:ascii="Arial" w:hAnsi="Arial" w:cs="Arial"/>
          <w:color w:val="000000"/>
          <w:sz w:val="20"/>
          <w:szCs w:val="20"/>
        </w:rPr>
        <w:br/>
        <w:t>- Certificados adicionais (quando necessário)</w:t>
      </w:r>
      <w:r>
        <w:rPr>
          <w:rFonts w:ascii="Arial" w:hAnsi="Arial" w:cs="Arial"/>
          <w:color w:val="000000"/>
          <w:sz w:val="20"/>
          <w:szCs w:val="20"/>
        </w:rPr>
        <w:br/>
        <w:t>- Apólice ou certificado de seguro (caso a condição seja CIF)</w:t>
      </w:r>
      <w:r>
        <w:rPr>
          <w:rFonts w:ascii="Arial" w:hAnsi="Arial" w:cs="Arial"/>
          <w:color w:val="000000"/>
          <w:sz w:val="20"/>
          <w:szCs w:val="20"/>
        </w:rPr>
        <w:br/>
        <w:t>- Borderô ou carta de entrega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Documentos contábeis (arquivamento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- Fatura comercial</w:t>
      </w:r>
      <w:r>
        <w:rPr>
          <w:rFonts w:ascii="Arial" w:hAnsi="Arial" w:cs="Arial"/>
          <w:color w:val="000000"/>
          <w:sz w:val="20"/>
          <w:szCs w:val="20"/>
        </w:rPr>
        <w:br/>
        <w:t>- Conhecimento de embarque</w:t>
      </w:r>
      <w:r>
        <w:rPr>
          <w:rFonts w:ascii="Arial" w:hAnsi="Arial" w:cs="Arial"/>
          <w:color w:val="000000"/>
          <w:sz w:val="20"/>
          <w:szCs w:val="20"/>
        </w:rPr>
        <w:br/>
        <w:t>- Nota fiscal</w:t>
      </w:r>
      <w:r>
        <w:rPr>
          <w:rFonts w:ascii="Arial" w:hAnsi="Arial" w:cs="Arial"/>
          <w:color w:val="000000"/>
          <w:sz w:val="20"/>
          <w:szCs w:val="20"/>
        </w:rPr>
        <w:br/>
        <w:t>- Apólice ou certificado de seguro</w:t>
      </w:r>
      <w:r>
        <w:rPr>
          <w:rFonts w:ascii="Arial" w:hAnsi="Arial" w:cs="Arial"/>
          <w:color w:val="000000"/>
          <w:sz w:val="20"/>
          <w:szCs w:val="20"/>
        </w:rPr>
        <w:br/>
        <w:t>- Contrato de câmbio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13º passo</w:t>
      </w:r>
      <w:r>
        <w:rPr>
          <w:rFonts w:ascii="Arial" w:hAnsi="Arial" w:cs="Arial"/>
          <w:color w:val="000000"/>
          <w:sz w:val="20"/>
          <w:szCs w:val="20"/>
        </w:rPr>
        <w:br/>
        <w:t>Apresentação dos documentos ao banco do importador. No caso da operação ter sido efetuada com carta de crédito deve-se apresentar ao banco indicado pelo importador os documentos que comprovem que a transação foi efetuada conforme combinado.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u w:val="single"/>
        </w:rPr>
        <w:t>14º passo</w:t>
      </w:r>
      <w:r>
        <w:rPr>
          <w:rFonts w:ascii="Arial" w:hAnsi="Arial" w:cs="Arial"/>
          <w:color w:val="000000"/>
          <w:sz w:val="20"/>
          <w:szCs w:val="20"/>
        </w:rPr>
        <w:br/>
        <w:t>Liquidação do câmbio. Após a transferência para o banco do exportador deverá ser feita a liquidação do câmbio conforme as condições descritas no contrato de câmbio. O recebimento deverá ser em R$ (reais).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Documentos para Exportar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se considerar exportadora, a empresa deve:</w:t>
      </w:r>
      <w:r>
        <w:rPr>
          <w:rFonts w:ascii="Arial" w:hAnsi="Arial" w:cs="Arial"/>
          <w:color w:val="000000"/>
          <w:sz w:val="20"/>
          <w:szCs w:val="20"/>
        </w:rPr>
        <w:br/>
        <w:t>Incluir a atividade de exportação e importação em seus atos constitutivos - declaração de Firma Individual, Contrato Social, Estatuto, etc.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Estar inscrita no Registro de Exportadores-RE, da Secretaria de Comércio Exterior-SECEX.</w:t>
      </w:r>
      <w:r>
        <w:rPr>
          <w:rFonts w:ascii="Arial" w:hAnsi="Arial" w:cs="Arial"/>
          <w:color w:val="000000"/>
          <w:sz w:val="20"/>
          <w:szCs w:val="20"/>
        </w:rPr>
        <w:br/>
        <w:t xml:space="preserve">A documentação necessária para o cadastramento no RE pode ser obtida no site da SECEX: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www.mdic.secex.gov.br</w:t>
      </w:r>
      <w:proofErr w:type="gramEnd"/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Já no processo de se concretizar uma exportação, é necessária uma série de outros documentos, também chamados de documentos de exportação, e que são exigidos para o transporte de mercadorias.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Independentemente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dos meio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de transporte, os documentos para embarque ao exterior serão os mesmos. Apenas o produto exportado ou alguma particularidade na negociação comercial influenciará na sua emissão.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 documentos de exportação devem ser emitidos em inglês ou no idioma do país importador.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Fatura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pró-forma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ou draft</w:t>
      </w:r>
      <w:r>
        <w:rPr>
          <w:rFonts w:ascii="Arial" w:hAnsi="Arial" w:cs="Arial"/>
          <w:color w:val="000000"/>
          <w:sz w:val="20"/>
          <w:szCs w:val="20"/>
        </w:rPr>
        <w:br/>
        <w:t>Semelhante ao pedido de compra, esse documento formaliza a cotação do produto, garantindo as informações necessárias para emissão da carta de crédito ou de outro documento para pagamento. Ele habilita o fechamento de câmbio no caso de pagamento antecipado.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Romaneio de embarque ou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packing</w:t>
      </w:r>
      <w:proofErr w:type="spellEnd"/>
      <w:r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iCs/>
          <w:color w:val="000000"/>
          <w:sz w:val="20"/>
          <w:szCs w:val="20"/>
        </w:rPr>
        <w:t>list</w:t>
      </w:r>
      <w:proofErr w:type="spellEnd"/>
      <w:r>
        <w:rPr>
          <w:rFonts w:ascii="Arial" w:hAnsi="Arial" w:cs="Arial"/>
          <w:color w:val="000000"/>
          <w:sz w:val="20"/>
          <w:szCs w:val="20"/>
        </w:rPr>
        <w:br/>
        <w:t>Descreve o conteúdo de cada volume, facilitando a fiscalização e localização da mercadoria. Acompanha a mercadoria durante o trânsito interno e para o embarque ao exterior.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Nota fiscal</w:t>
      </w:r>
      <w:r>
        <w:rPr>
          <w:rFonts w:ascii="Arial" w:hAnsi="Arial" w:cs="Arial"/>
          <w:color w:val="000000"/>
          <w:sz w:val="20"/>
          <w:szCs w:val="20"/>
        </w:rPr>
        <w:br/>
        <w:t xml:space="preserve">Documento que habilita a circulação interna da mercadoria desde a saída do estabelecimento até o embarque para o </w:t>
      </w:r>
      <w:r>
        <w:rPr>
          <w:rFonts w:ascii="Arial" w:hAnsi="Arial" w:cs="Arial"/>
          <w:color w:val="000000"/>
          <w:sz w:val="20"/>
          <w:szCs w:val="20"/>
        </w:rPr>
        <w:lastRenderedPageBreak/>
        <w:t>exterior. O preenchimento deve ser feito em moeda nacional. Acompanha a mercadoria durante o trânsito interno e para o embarque ao exterior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Certificado de origem</w:t>
      </w:r>
      <w:r>
        <w:rPr>
          <w:rFonts w:ascii="Arial" w:hAnsi="Arial" w:cs="Arial"/>
          <w:color w:val="000000"/>
          <w:sz w:val="20"/>
          <w:szCs w:val="20"/>
        </w:rPr>
        <w:br/>
        <w:t>Documento que atesta a origem da mercadoria e que pode ser exigido pelo país importador dependo do produto a ser importado. O exportador pode utilizar este documento para obter a redução ou isenção de tributos. Acompanha a mercadoria durante o trânsito interno e para o embarque ao exterior.</w:t>
      </w:r>
      <w:r>
        <w:rPr>
          <w:rFonts w:ascii="Arial" w:hAnsi="Arial" w:cs="Arial"/>
          <w:color w:val="000000"/>
          <w:sz w:val="20"/>
          <w:szCs w:val="20"/>
        </w:rPr>
        <w:br/>
        <w:t>Existem vários modelos de certificado de origem:</w:t>
      </w:r>
      <w:r>
        <w:rPr>
          <w:rFonts w:ascii="Arial" w:hAnsi="Arial" w:cs="Arial"/>
          <w:color w:val="000000"/>
          <w:sz w:val="20"/>
          <w:szCs w:val="20"/>
        </w:rPr>
        <w:br/>
        <w:t>- certificado de origem comum</w:t>
      </w:r>
      <w:r>
        <w:rPr>
          <w:rFonts w:ascii="Arial" w:hAnsi="Arial" w:cs="Arial"/>
          <w:color w:val="000000"/>
          <w:sz w:val="20"/>
          <w:szCs w:val="20"/>
        </w:rPr>
        <w:br/>
        <w:t>- certificado de origem para países da Aladi</w:t>
      </w:r>
      <w:r>
        <w:rPr>
          <w:rFonts w:ascii="Arial" w:hAnsi="Arial" w:cs="Arial"/>
          <w:color w:val="000000"/>
          <w:sz w:val="20"/>
          <w:szCs w:val="20"/>
        </w:rPr>
        <w:br/>
        <w:t xml:space="preserve">- certificado de origem-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Mercosul</w:t>
      </w:r>
      <w:proofErr w:type="gramEnd"/>
      <w:r>
        <w:rPr>
          <w:rFonts w:ascii="Arial" w:hAnsi="Arial" w:cs="Arial"/>
          <w:color w:val="000000"/>
          <w:sz w:val="20"/>
          <w:szCs w:val="20"/>
        </w:rPr>
        <w:br/>
        <w:t>- certificado de origem- Protocolo de expansão comercial-PEC</w:t>
      </w:r>
      <w:r>
        <w:rPr>
          <w:rFonts w:ascii="Arial" w:hAnsi="Arial" w:cs="Arial"/>
          <w:color w:val="000000"/>
          <w:sz w:val="20"/>
          <w:szCs w:val="20"/>
        </w:rPr>
        <w:br/>
        <w:t>- certificado de origem formulário do Sistema Geral de Preferências-SGP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Certificado de inspeção</w:t>
      </w:r>
      <w:r>
        <w:rPr>
          <w:rFonts w:ascii="Arial" w:hAnsi="Arial" w:cs="Arial"/>
          <w:color w:val="000000"/>
          <w:sz w:val="20"/>
          <w:szCs w:val="20"/>
        </w:rPr>
        <w:br/>
        <w:t>Documento que atesta a qualidade dos produtos e a conformidade com os dados da fatura comercial e que pode ser exigido por alguns países É emitido pelas empresas exportadoras ou por uma empresa especializada neste tipo de atividade. Para efetuar a certificação a empresa deve gerar um relatório preliminar de inspeção e emitir o certificado. Acompanha a mercadoria durante o trânsito interno e para o embarque ao exterior.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Certificado fitossanitário</w:t>
      </w:r>
      <w:r>
        <w:rPr>
          <w:rFonts w:ascii="Arial" w:hAnsi="Arial" w:cs="Arial"/>
          <w:color w:val="000000"/>
          <w:sz w:val="20"/>
          <w:szCs w:val="20"/>
        </w:rPr>
        <w:br/>
        <w:t>Documento que atesta a sanidade de produtos de origem vegetal. Emitido por órgãos do Ministério da Agricultura quando exigido pelo país importador. Acompanha a mercadoria durante o trânsito interno e para o embarque ao exterior.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Certificado de análise</w:t>
      </w:r>
      <w:r>
        <w:rPr>
          <w:rFonts w:ascii="Arial" w:hAnsi="Arial" w:cs="Arial"/>
          <w:color w:val="000000"/>
          <w:sz w:val="20"/>
          <w:szCs w:val="20"/>
        </w:rPr>
        <w:br/>
        <w:t>Documento que atesta a composição dos produtos a serem exportados. Este certificado é emitido quando exigido pelo país importador. Acompanha a mercadoria durante o trânsito interno e para o embarque ao exterior.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Certificado de seguro de transporte</w:t>
      </w:r>
      <w:r>
        <w:rPr>
          <w:rFonts w:ascii="Arial" w:hAnsi="Arial" w:cs="Arial"/>
          <w:color w:val="000000"/>
          <w:sz w:val="20"/>
          <w:szCs w:val="20"/>
        </w:rPr>
        <w:br/>
        <w:t>Documento que garante a cobertura total das mercadorias em caso de sinistro. É exigido sempre que a transação for efetuada em condições de custo e seguro, ou custo, seguro e frete. Acompanha a mercadoria durante o trânsito interno e para o embarque ao exterior.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Conhecimento de embarque</w:t>
      </w:r>
      <w:r>
        <w:rPr>
          <w:rFonts w:ascii="Arial" w:hAnsi="Arial" w:cs="Arial"/>
          <w:color w:val="000000"/>
          <w:sz w:val="20"/>
          <w:szCs w:val="20"/>
        </w:rPr>
        <w:br/>
        <w:t>Documento que comprova a entrega da mercadoria e confere ao consignatário a sua posse. Sua emissão é feita pelo transportador após o embarque. Acompanha a mercadoria no embarque ao exterior.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Letra de câmbio ou saque de exportação</w:t>
      </w:r>
      <w:r>
        <w:rPr>
          <w:rFonts w:ascii="Arial" w:hAnsi="Arial" w:cs="Arial"/>
          <w:color w:val="000000"/>
          <w:sz w:val="20"/>
          <w:szCs w:val="20"/>
        </w:rPr>
        <w:br/>
        <w:t>Semelhante à duplicata, é emitida pelo exportador em formulário padrão reconhecido internacionalmente. A venda à vista implica na liquidação da letra cambial antes da retirada da documentação original no banco. Acompanha a mercadoria durante o trânsito interno e para o embarque ao exterior.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Fatura comercial</w:t>
      </w:r>
      <w:r>
        <w:rPr>
          <w:rFonts w:ascii="Arial" w:hAnsi="Arial" w:cs="Arial"/>
          <w:color w:val="000000"/>
          <w:sz w:val="20"/>
          <w:szCs w:val="20"/>
        </w:rPr>
        <w:br/>
        <w:t>Documento exigido internacionalmente para desembaraço da mercadoria. Deve ter o carimbo da empresa exportadora, data e assinatura em todas as vias. Quando o pagamento for efetuado através de carta de crédito, a primeira via deverá acompanhar os documentos de negociação.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Fatura consular</w:t>
      </w:r>
      <w:r>
        <w:rPr>
          <w:rFonts w:ascii="Arial" w:hAnsi="Arial" w:cs="Arial"/>
          <w:color w:val="000000"/>
          <w:sz w:val="20"/>
          <w:szCs w:val="20"/>
        </w:rPr>
        <w:br/>
        <w:t>Documento emitido pelo consulado do país importador, exigido apenas por alguns países. Dependendo do destino da exportação, para emitir a fatura consular o consulado pode exigir a apresentação da fatura comercial, do certificado de origem, do conhecimento de embarque entre outros.</w:t>
      </w:r>
      <w:r>
        <w:rPr>
          <w:rFonts w:ascii="Arial" w:hAnsi="Arial" w:cs="Arial"/>
          <w:color w:val="000000"/>
          <w:sz w:val="20"/>
          <w:szCs w:val="20"/>
        </w:rPr>
        <w:br/>
        <w:t>O SISCOMEX também exige alguns documentos e informações para registrar a operação de exportação. São eles: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Registro de exportação</w:t>
      </w:r>
      <w:r>
        <w:rPr>
          <w:rFonts w:ascii="Arial" w:hAnsi="Arial" w:cs="Arial"/>
          <w:color w:val="000000"/>
          <w:sz w:val="20"/>
          <w:szCs w:val="20"/>
        </w:rPr>
        <w:br/>
        <w:t xml:space="preserve">Documento que reúne um conjunto de informações sobre a natureza da exportação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efetuada .</w:t>
      </w:r>
      <w:proofErr w:type="gramEnd"/>
      <w:r>
        <w:rPr>
          <w:rFonts w:ascii="Arial" w:hAnsi="Arial" w:cs="Arial"/>
          <w:color w:val="000000"/>
          <w:sz w:val="20"/>
          <w:szCs w:val="20"/>
        </w:rPr>
        <w:t>É feito através de um terminal de computador interligado ao Siscomex.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Registro de venda</w:t>
      </w:r>
      <w:r>
        <w:rPr>
          <w:rFonts w:ascii="Arial" w:hAnsi="Arial" w:cs="Arial"/>
          <w:color w:val="000000"/>
          <w:sz w:val="20"/>
          <w:szCs w:val="20"/>
        </w:rPr>
        <w:br/>
        <w:t>Documento que reúne um conjunto de informações que caracteriza instrumento de venda de commodities ou de produtos negociados em bolsas de mercadorias. Este registro é efetuado em um terminal interligado ao Siscomex. 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lastRenderedPageBreak/>
        <w:t>Registro de operações de crédito</w:t>
      </w:r>
      <w:r>
        <w:rPr>
          <w:rFonts w:ascii="Arial" w:hAnsi="Arial" w:cs="Arial"/>
          <w:color w:val="000000"/>
          <w:sz w:val="20"/>
          <w:szCs w:val="20"/>
        </w:rPr>
        <w:br/>
        <w:t xml:space="preserve">Documento que caracteriza venda externa com um prazo de pagamento superior a 180 dias, independente dos recursos serem próprios ou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terceiros .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Este registro é efetuado em um terminal interligado ao Siscomex.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Comprovante de exportação</w:t>
      </w:r>
      <w:r>
        <w:rPr>
          <w:rFonts w:ascii="Arial" w:hAnsi="Arial" w:cs="Arial"/>
          <w:color w:val="000000"/>
          <w:sz w:val="20"/>
          <w:szCs w:val="20"/>
        </w:rPr>
        <w:br/>
        <w:t>Documento emitido pela Receita Federal ao final da operação de exportação.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Despacho aduaneiro</w:t>
      </w:r>
      <w:r>
        <w:rPr>
          <w:rFonts w:ascii="Arial" w:hAnsi="Arial" w:cs="Arial"/>
          <w:color w:val="000000"/>
          <w:sz w:val="20"/>
          <w:szCs w:val="20"/>
        </w:rPr>
        <w:br/>
        <w:t>É um conjunto de informações referente ao procedimento fiscal de liberação da mercadoria a ser remetida para o exterior.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iCs/>
          <w:color w:val="000000"/>
          <w:sz w:val="20"/>
          <w:szCs w:val="20"/>
        </w:rPr>
        <w:t>Contrato de câmbio</w:t>
      </w:r>
      <w:r>
        <w:rPr>
          <w:rFonts w:ascii="Arial" w:hAnsi="Arial" w:cs="Arial"/>
          <w:color w:val="000000"/>
          <w:sz w:val="20"/>
          <w:szCs w:val="20"/>
        </w:rPr>
        <w:br/>
        <w:t>Documento que formaliza a operação de conversão de moeda estrangeira em nacional. É editado pelo pelos bancos e corretoras através do Siscomex, para evitar a duplicidade na coleta de informações.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Modalidades de pagamento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Remessa antecipada - Pagamento da mercadoria pelo importador mediante cheque ou ordem de pagamento bancária, antes do embarque.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Cobrança à vista ou a prazo - Pagamento à vista ou a prazo, após a entrega da mercadoria no seu destino.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Carta de crédito à vista ou a prazo - Também denominada crédito documentário. Um banco garante o pagamento da mercadoria através de uma carta de crédito. O pagamento será efetuado quando for entregue a mercadoria. Este tipo de operação possui regras básicas relacionadas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a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Brochura 500 da Câmara de Comércio Internacional.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Cartão de crédito - O pagamento da mercadoria é efetuado via cartão de crédito. Existem limitações de valores para este tipo de operação.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Formação do preço de exportação</w:t>
      </w:r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De forma bem resumida, devem ser analisados os seguintes itens para a formação do preço de exportação:</w:t>
      </w:r>
      <w:r>
        <w:rPr>
          <w:rFonts w:ascii="Arial" w:hAnsi="Arial" w:cs="Arial"/>
          <w:color w:val="000000"/>
          <w:sz w:val="20"/>
          <w:szCs w:val="20"/>
        </w:rPr>
        <w:br/>
        <w:t>Custos:</w:t>
      </w:r>
      <w:r>
        <w:rPr>
          <w:rFonts w:ascii="Arial" w:hAnsi="Arial" w:cs="Arial"/>
          <w:color w:val="000000"/>
          <w:sz w:val="20"/>
          <w:szCs w:val="20"/>
        </w:rPr>
        <w:br/>
        <w:t>- matéria-prima, produtos intermediários, materiais e embalagens, mão-de-obra e encargos sociais;</w:t>
      </w:r>
      <w:r>
        <w:rPr>
          <w:rFonts w:ascii="Arial" w:hAnsi="Arial" w:cs="Arial"/>
          <w:color w:val="000000"/>
          <w:sz w:val="20"/>
          <w:szCs w:val="20"/>
        </w:rPr>
        <w:br/>
        <w:t>- embarque;</w:t>
      </w:r>
      <w:r>
        <w:rPr>
          <w:rFonts w:ascii="Arial" w:hAnsi="Arial" w:cs="Arial"/>
          <w:color w:val="000000"/>
          <w:sz w:val="20"/>
          <w:szCs w:val="20"/>
        </w:rPr>
        <w:br/>
        <w:t>- despachante;</w:t>
      </w:r>
      <w:r>
        <w:rPr>
          <w:rFonts w:ascii="Arial" w:hAnsi="Arial" w:cs="Arial"/>
          <w:color w:val="000000"/>
          <w:sz w:val="20"/>
          <w:szCs w:val="20"/>
        </w:rPr>
        <w:br/>
        <w:t>- custos bancários;</w:t>
      </w:r>
      <w:r>
        <w:rPr>
          <w:rFonts w:ascii="Arial" w:hAnsi="Arial" w:cs="Arial"/>
          <w:color w:val="000000"/>
          <w:sz w:val="20"/>
          <w:szCs w:val="20"/>
        </w:rPr>
        <w:br/>
        <w:t>- comissão do agente.</w:t>
      </w:r>
      <w:r>
        <w:rPr>
          <w:rFonts w:ascii="Arial" w:hAnsi="Arial" w:cs="Arial"/>
          <w:color w:val="000000"/>
          <w:sz w:val="20"/>
          <w:szCs w:val="20"/>
        </w:rPr>
        <w:br/>
        <w:t>Frete</w:t>
      </w:r>
      <w:r>
        <w:rPr>
          <w:rFonts w:ascii="Arial" w:hAnsi="Arial" w:cs="Arial"/>
          <w:color w:val="000000"/>
          <w:sz w:val="20"/>
          <w:szCs w:val="20"/>
        </w:rPr>
        <w:br/>
        <w:t>Seguro</w:t>
      </w:r>
      <w:r>
        <w:rPr>
          <w:rFonts w:ascii="Arial" w:hAnsi="Arial" w:cs="Arial"/>
          <w:color w:val="000000"/>
          <w:sz w:val="20"/>
          <w:szCs w:val="20"/>
        </w:rPr>
        <w:br/>
        <w:t>Embalagem</w:t>
      </w:r>
      <w:r>
        <w:rPr>
          <w:rFonts w:ascii="Arial" w:hAnsi="Arial" w:cs="Arial"/>
          <w:color w:val="000000"/>
          <w:sz w:val="20"/>
          <w:szCs w:val="20"/>
        </w:rPr>
        <w:br/>
        <w:t>Imposto de renda sobre o lucro</w:t>
      </w:r>
      <w:r>
        <w:rPr>
          <w:rFonts w:ascii="Arial" w:hAnsi="Arial" w:cs="Arial"/>
          <w:color w:val="000000"/>
          <w:sz w:val="20"/>
          <w:szCs w:val="20"/>
        </w:rPr>
        <w:br/>
        <w:t xml:space="preserve">Margem de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lucro</w:t>
      </w:r>
      <w:proofErr w:type="gramEnd"/>
    </w:p>
    <w:p w:rsidR="004C3540" w:rsidRDefault="004C3540" w:rsidP="004C3540">
      <w:pPr>
        <w:pStyle w:val="NormalWeb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Para calcular o preço de exportação deve-se retirar  o valor do IPI, ICMS ,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Cofins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e PIS 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do preço para o mercado interno.</w:t>
      </w:r>
    </w:p>
    <w:p w:rsidR="002C4580" w:rsidRDefault="002C4580"/>
    <w:sectPr w:rsidR="002C4580" w:rsidSect="004C35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40"/>
    <w:rsid w:val="002C4580"/>
    <w:rsid w:val="004C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35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35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3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7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1820</Words>
  <Characters>9834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CONKOWALSKI</Company>
  <LinksUpToDate>false</LinksUpToDate>
  <CharactersWithSpaces>11631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CONKOWALSKI</dc:creator>
  <cp:lastModifiedBy>CONKOWALSKI</cp:lastModifiedBy>
  <cp:revision>1</cp:revision>
  <dcterms:created xsi:type="dcterms:W3CDTF">2014-03-05T21:00:00Z</dcterms:created>
  <dcterms:modified xsi:type="dcterms:W3CDTF">2014-03-05T21:05:00Z</dcterms:modified>
</cp:coreProperties>
</file>